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E7F" w:rsidRPr="00805958" w:rsidRDefault="00F74E7F" w:rsidP="00F74E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0595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Сыныбы:11 сыныбы.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  <w:t>Уақыты: 28.11.2019ж</w:t>
      </w:r>
    </w:p>
    <w:p w:rsidR="00F74E7F" w:rsidRDefault="00F74E7F" w:rsidP="00F74E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0595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Тақырыбы:</w:t>
      </w:r>
      <w:r w:rsidRPr="00805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«Емтихан кезіндегі мінез-құлық»</w:t>
      </w:r>
      <w:r w:rsidRPr="0080595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w:r w:rsidRPr="00805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Мақсаты:</w:t>
      </w:r>
      <w:r w:rsidRPr="0080595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 </w:t>
      </w:r>
      <w:r w:rsidRPr="0080595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нервті-психикалық кернеуді төмендету, мазасыздықты азайту.</w:t>
      </w:r>
      <w:r w:rsidRPr="0080595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*Ө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з-өзіне сенімділікті жоғарылату, топта жағымды атмосфера орнату. </w:t>
      </w:r>
    </w:p>
    <w:p w:rsidR="00F74E7F" w:rsidRPr="00F74E7F" w:rsidRDefault="00F74E7F" w:rsidP="00F74E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Қажетті материалдар: ақ парақтар, қарындаш.</w:t>
      </w:r>
    </w:p>
    <w:p w:rsidR="00F74E7F" w:rsidRPr="00805958" w:rsidRDefault="00F74E7F" w:rsidP="00F74E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Психолог: Раимкулова Г.Ж.</w:t>
      </w:r>
    </w:p>
    <w:p w:rsidR="00F74E7F" w:rsidRPr="00805958" w:rsidRDefault="00F74E7F" w:rsidP="00F74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805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Барысы</w:t>
      </w:r>
    </w:p>
    <w:p w:rsidR="00F74E7F" w:rsidRDefault="00F74E7F" w:rsidP="00F74E7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805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1.Сергіту </w:t>
      </w:r>
    </w:p>
    <w:p w:rsidR="00F74E7F" w:rsidRDefault="00F74E7F" w:rsidP="00F74E7F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kk-KZ"/>
        </w:rPr>
        <w:t xml:space="preserve">«Қолға қол» жаттығуы. </w:t>
      </w:r>
    </w:p>
    <w:p w:rsidR="00F74E7F" w:rsidRDefault="00F74E7F" w:rsidP="00F74E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val="kk-KZ"/>
        </w:rPr>
      </w:pPr>
      <w:r w:rsidRPr="00A17D6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val="kk-KZ"/>
        </w:rPr>
        <w:t xml:space="preserve">Жұп санды оқушылар қатысады. Қолма қол дегенде жүргіушіден бастап, өздеріне жұп тауып оның қолынан ұстаулары керек. Тапсырма орындалмас бұрын, алдын ала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val="kk-KZ"/>
        </w:rPr>
        <w:t xml:space="preserve">қатысушылар бір біріне арқаларымен тұрады. Өзіне жұп тауып үлгермеген адам жүргізеді. Бұл тапсырмаларды «мұрынға мұрын» деп жалғастыруға, «арқаға арқа», «иыққа иық» деп жалғастыруға болады. </w:t>
      </w:r>
    </w:p>
    <w:p w:rsidR="00F74E7F" w:rsidRPr="00803BF1" w:rsidRDefault="00F74E7F" w:rsidP="00F74E7F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val="kk-KZ"/>
        </w:rPr>
      </w:pPr>
      <w:r w:rsidRPr="00803BF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val="kk-KZ"/>
        </w:rPr>
        <w:t xml:space="preserve">«Психологиялық портрет» жаттығуы. </w:t>
      </w:r>
    </w:p>
    <w:p w:rsidR="00F74E7F" w:rsidRDefault="00F74E7F" w:rsidP="00F74E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val="kk-KZ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val="kk-KZ"/>
        </w:rPr>
        <w:t xml:space="preserve">Фломастер немесе қарындаштарды алып, ақ параққа белгілі-бір сөздерге ассоциация ретінде суреттерін салуға болады. Осы салынған суреттерге қарап, ол суреттердің қожайыны туралы оған мінездеме береді. Қатысушылар бір-бірінің суреттерін алып, осы суреттерге қарап, оған мінездемелер береді. </w:t>
      </w:r>
    </w:p>
    <w:p w:rsidR="00F74E7F" w:rsidRPr="00803BF1" w:rsidRDefault="00F74E7F" w:rsidP="00F74E7F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val="kk-KZ"/>
        </w:rPr>
      </w:pPr>
      <w:r w:rsidRPr="00803BF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val="kk-KZ"/>
        </w:rPr>
        <w:t xml:space="preserve">«Тез рифма» жаттығуы. </w:t>
      </w:r>
    </w:p>
    <w:p w:rsidR="00F74E7F" w:rsidRPr="00803BF1" w:rsidRDefault="00F74E7F" w:rsidP="00F74E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val="kk-KZ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val="kk-KZ"/>
        </w:rPr>
        <w:t xml:space="preserve">Әр қатысушы қолдарына кішкентай қағазға 7-8 сөздерден тұаратын қысқаша фразалар жазады да сыныпта аралап жүреді. Сол кезде бір-біріне кезігіп қалған адамдар осы фразаларын оқып береді, ал екінші адам сол фразаларға рифммен тез жауап беруі керек. Мысалы «Тәтті апельсин жегім келіп тұр», «Мен киноға барды». </w:t>
      </w:r>
    </w:p>
    <w:p w:rsidR="00F74E7F" w:rsidRPr="00803BF1" w:rsidRDefault="00F74E7F" w:rsidP="00F74E7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val="kk-KZ"/>
        </w:rPr>
      </w:pPr>
      <w:r w:rsidRPr="00803B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val="kk-KZ"/>
        </w:rPr>
        <w:t xml:space="preserve"> Өте қатты ұнаған рифмдер аталады. </w:t>
      </w:r>
    </w:p>
    <w:p w:rsidR="00F74E7F" w:rsidRPr="00803BF1" w:rsidRDefault="00F74E7F" w:rsidP="00F74E7F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3B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«Орын ауыстыр» жаттығуы. </w:t>
      </w:r>
    </w:p>
    <w:p w:rsidR="00F74E7F" w:rsidRPr="003F71D4" w:rsidRDefault="00F74E7F" w:rsidP="00F74E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F71D4">
        <w:rPr>
          <w:rFonts w:ascii="Times New Roman" w:hAnsi="Times New Roman" w:cs="Times New Roman"/>
          <w:sz w:val="24"/>
          <w:szCs w:val="24"/>
          <w:lang w:val="kk-KZ"/>
        </w:rPr>
        <w:t xml:space="preserve">Мақсаты: ұжымдағы психологиялық жағымды ахуал орнату, оқушылардың көңіл-күйлерін көтеру; қарым-қатынасты нығайту. </w:t>
      </w:r>
    </w:p>
    <w:p w:rsidR="00F74E7F" w:rsidRPr="003F71D4" w:rsidRDefault="00F74E7F" w:rsidP="00F74E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F71D4">
        <w:rPr>
          <w:rFonts w:ascii="Times New Roman" w:hAnsi="Times New Roman" w:cs="Times New Roman"/>
          <w:sz w:val="24"/>
          <w:szCs w:val="24"/>
          <w:lang w:val="kk-KZ"/>
        </w:rPr>
        <w:t xml:space="preserve">Нұсқау: оқушыларды тапқырлар, ақылдылар, дарындылар және зияткерлер топтарына бөледі. Әр топқа үш оқушыдан. Оқушылар шеңбер бойымен отырып, тек бір қатысушыға орындық жетпейді. </w:t>
      </w:r>
    </w:p>
    <w:p w:rsidR="00F74E7F" w:rsidRDefault="00F74E7F" w:rsidP="00F74E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F71D4">
        <w:rPr>
          <w:rFonts w:ascii="Times New Roman" w:hAnsi="Times New Roman" w:cs="Times New Roman"/>
          <w:sz w:val="24"/>
          <w:szCs w:val="24"/>
          <w:lang w:val="kk-KZ"/>
        </w:rPr>
        <w:t xml:space="preserve">Оқушылардың бірі белгілі- бір топты атаған сәтте оқушылар орынын ауыстырады. Орының ауытырып, орындыққа отырып үлгермеген оқушы жүргізуші болады. </w:t>
      </w:r>
    </w:p>
    <w:p w:rsidR="00F74E7F" w:rsidRDefault="00F74E7F" w:rsidP="00F74E7F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Эмоционалдық тұрақтылықты дамыту.</w:t>
      </w:r>
    </w:p>
    <w:p w:rsidR="00F74E7F" w:rsidRPr="00805465" w:rsidRDefault="00F74E7F" w:rsidP="00F74E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Оқушылар жұптасып бөлініп бір-біріне қарама-қарсы отырады. Әуелі тыныштықта отырады. Содан кейін екіншісі біріншісін күлдіруі тиіс. Екінші қатысушы оған берілмей эмоциясын өзгертпеуі керек. </w:t>
      </w:r>
    </w:p>
    <w:p w:rsidR="00F74E7F" w:rsidRPr="003F71D4" w:rsidRDefault="00F74E7F" w:rsidP="00F74E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03BF1">
        <w:rPr>
          <w:rFonts w:ascii="Times New Roman" w:hAnsi="Times New Roman" w:cs="Times New Roman"/>
          <w:b/>
          <w:sz w:val="24"/>
          <w:szCs w:val="24"/>
          <w:lang w:val="kk-KZ"/>
        </w:rPr>
        <w:t>Қорытынды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Бүгінгі күннен алған әсерім... сөйлемін аяқтау. </w:t>
      </w:r>
    </w:p>
    <w:p w:rsidR="00F74E7F" w:rsidRDefault="00F74E7F" w:rsidP="00F74E7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F74E7F" w:rsidRPr="00185E79" w:rsidRDefault="00F74E7F" w:rsidP="00F74E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0595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78030C" w:rsidRPr="00F74E7F" w:rsidRDefault="0078030C">
      <w:pPr>
        <w:rPr>
          <w:lang w:val="kk-KZ"/>
        </w:rPr>
      </w:pPr>
    </w:p>
    <w:sectPr w:rsidR="0078030C" w:rsidRPr="00F74E7F" w:rsidSect="00256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444D8"/>
    <w:multiLevelType w:val="multilevel"/>
    <w:tmpl w:val="A6C45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4E7F"/>
    <w:rsid w:val="0078030C"/>
    <w:rsid w:val="00F74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E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2020-05-24T09:10:00Z</dcterms:created>
  <dcterms:modified xsi:type="dcterms:W3CDTF">2020-05-24T09:11:00Z</dcterms:modified>
</cp:coreProperties>
</file>