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F4" w:rsidRPr="00390BF4" w:rsidRDefault="00390BF4" w:rsidP="00390BF4">
      <w:pPr>
        <w:spacing w:after="300" w:line="240" w:lineRule="auto"/>
        <w:outlineLvl w:val="0"/>
        <w:rPr>
          <w:rFonts w:ascii="&amp;quot" w:eastAsia="Times New Roman" w:hAnsi="&amp;quot" w:cs="Times New Roman"/>
          <w:b/>
          <w:bCs/>
          <w:color w:val="044CD0"/>
          <w:kern w:val="36"/>
          <w:sz w:val="32"/>
          <w:szCs w:val="32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b/>
          <w:bCs/>
          <w:color w:val="044CD0"/>
          <w:kern w:val="36"/>
          <w:sz w:val="32"/>
          <w:szCs w:val="32"/>
          <w:lang w:eastAsia="ru-RU"/>
        </w:rPr>
        <w:t>Терроризмге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44CD0"/>
          <w:kern w:val="36"/>
          <w:sz w:val="32"/>
          <w:szCs w:val="32"/>
          <w:lang w:eastAsia="ru-RU"/>
        </w:rPr>
        <w:t xml:space="preserve"> қарс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44CD0"/>
          <w:kern w:val="36"/>
          <w:sz w:val="32"/>
          <w:szCs w:val="32"/>
          <w:lang w:eastAsia="ru-RU"/>
        </w:rPr>
        <w:t>ы-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44CD0"/>
          <w:kern w:val="36"/>
          <w:sz w:val="32"/>
          <w:szCs w:val="32"/>
          <w:lang w:eastAsia="ru-RU"/>
        </w:rPr>
        <w:t xml:space="preserve">іс қимыл 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Жарылыс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затын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көрген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кезде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Күдікті адамдарға, заттарға,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күдік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тудыратын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ұса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қ-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түйекке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аударыңыз. Барлық күдікті нәрселер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құқық қорғау органдарының қызметкерлеріне хабарлаңыз;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бейтаныс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адамдардан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ешқашан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пакеттер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мен сөмкелерді алмаңыз, өз жү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іңізді қараусыз қалдырмаңыз;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отбасыда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төтенше жағдайларға 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с-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әрекет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барлық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мүшелерінде телефон нөмірлері, электрондық почта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мекенжайлары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шұғыл жағдайда өз отбасыңыздың мүшелерімен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кездесе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кездесу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белгілеу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қажет;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эвакуация жағдайында,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қажеттіліктегі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жиынтығын және құжаттарды өзіңізбен алыңыз;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ә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қашан үй-жайдан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резервтік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шығулар қайда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біліп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жүріңіз;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лифтіні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қолданбаңыз;</w:t>
      </w:r>
    </w:p>
    <w:p w:rsidR="00390BF4" w:rsidRPr="00390BF4" w:rsidRDefault="00390BF4" w:rsidP="0039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қандай жағдайда 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байбалам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салмаңыз.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Террорлық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телефонмен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қоқан-лоққы көрсеткен жағдайда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хабарлама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алу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тәртібі: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Қағаз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бетіне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хабарламаларды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мүлтіксіз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жаттап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алыңыз.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әң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іме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хабарласқан адамның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жасы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жынысын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анықтаңыз;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артындағы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дыбыстарды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(автокөлік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темі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көлігі,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теледидар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радио құрылғылары т.с.с) 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түрде аңғарыңыз;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қалалық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қалааралық қоң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ырауларды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аңғарыңы;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қандай 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шешімге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келуге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қандай 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әрекет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үшін мүмкіндігінше қоңырау шалушының уақытын ұзақ алуға тырысыңыз;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нөмірді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автоматты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түрде анықтау (НАА) бар болған жағдайда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,а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нықталған нөмірді дәптерге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алыңыз, бұл оны кездейсоқ жоғалтып алудың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алдын-алады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оз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ғалғанда, аяқты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жоғары көтеріңіз, аяқты нықтап басыңыз, аяқты жыбырлатпаңыз,аяғыңыздың ұшымен жүруге тырыспаңыз;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қалың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топтан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тану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 залдың бұрышы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қабырға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жаны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жақсы, бірақ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жақтан шығысқа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жету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қиын;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іңкенің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шиі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қабырғадағы сызық арқылы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түрде өткен күн, уақыт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есебін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жүргізіңіз;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кү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ән тудырған жағдайда, көрші жолаушылардың әрекетіне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аударыңыз;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олармен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келіссөз нәтиже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бермегендігін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байқасаңыз, мүмкіндігінше ұшақты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босату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операцияның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басталу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сәтіне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дайын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болыңыз;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операция қабылданған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террористер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ұстап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тірі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қалқан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қолдана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алмайтындай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орналасыңыз: төменге жатыңыз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басыңызды қолыңызбен қапсырып, орындықтың арқасына тығылыңыз, көтерілуге рұқсат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бермегенше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сонда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қала беріңіз (қауіпсіздік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үштері қозғалғанның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кез-келгенін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террорист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қабылдап қалуы мүмкін);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үмкіндік туындаған жағдайда, ұшақты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тез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арада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тастап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кетуге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тырысыңыз.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заттарыңызды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іздеп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кіді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қалмаңыз.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жаңа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опырылуды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болдырмау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абайлап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оз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ғалыңыз,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сырттан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келетін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ауаның қозғалысымен бет алыңыз. Мүмкіндігіңіз бар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қол астындағы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тақтай,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кірпіш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) арқылы төбені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опырылмас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бекітіп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көмек күтіңіз. Қатты шөлдеген жағдайда аузыңызға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кішкентай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оны мұрныңызбен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сорыңыз.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әң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імені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кідірмей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құқық қорғау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органдарына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хабарлаңыз;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әң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імеңізді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ешкімге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жарияламаған жөн;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хабардар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адамдардың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қысқартыңыз;</w:t>
      </w:r>
    </w:p>
    <w:p w:rsidR="00390BF4" w:rsidRPr="00390BF4" w:rsidRDefault="00390BF4" w:rsidP="0039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дыбыс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жазғыш құрылғы қолданған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жедел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касетаны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(шағын дискіні)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сақтап қойыңыз,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орнына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түрде басқасын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ауыстырып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салыңыз.</w:t>
      </w:r>
    </w:p>
    <w:p w:rsidR="00390BF4" w:rsidRPr="00390BF4" w:rsidRDefault="00390BF4" w:rsidP="00390BF4">
      <w:pPr>
        <w:spacing w:after="75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0345B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09875" cy="1905000"/>
            <wp:effectExtent l="19050" t="0" r="9525" b="0"/>
            <wp:docPr id="1" name="Рисунок 1" descr="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F4" w:rsidRPr="00390BF4" w:rsidRDefault="00390BF4" w:rsidP="00390BF4">
      <w:pPr>
        <w:spacing w:after="75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0345B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09875" cy="1905000"/>
            <wp:effectExtent l="19050" t="0" r="9525" b="0"/>
            <wp:docPr id="2" name="Рисунок 2" descr="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F4" w:rsidRPr="00390BF4" w:rsidRDefault="00390BF4" w:rsidP="00390BF4">
      <w:pPr>
        <w:spacing w:after="75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0345B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09875" cy="1905000"/>
            <wp:effectExtent l="19050" t="0" r="9525" b="0"/>
            <wp:docPr id="3" name="Рисунок 3" descr="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F4" w:rsidRPr="00390BF4" w:rsidRDefault="00390BF4" w:rsidP="00390BF4">
      <w:pPr>
        <w:spacing w:after="75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noProof/>
          <w:color w:val="0345B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09875" cy="1905000"/>
            <wp:effectExtent l="19050" t="0" r="9525" b="0"/>
            <wp:docPr id="4" name="Рисунок 4" descr="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Қоңырау 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шал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ған адамның сөйлеу мәнерін аңғарыңыз:</w:t>
      </w:r>
    </w:p>
    <w:p w:rsidR="00390BF4" w:rsidRPr="00390BF4" w:rsidRDefault="00390BF4" w:rsidP="0039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Дауысы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ащы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баяу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төмен, жоғары).</w:t>
      </w:r>
    </w:p>
    <w:p w:rsidR="00390BF4" w:rsidRPr="00390BF4" w:rsidRDefault="00390BF4" w:rsidP="0039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 xml:space="preserve">Сөйлеу мәнері: айқын, тұтығып,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сыбырлап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акцент, диалект.</w:t>
      </w:r>
    </w:p>
    <w:p w:rsidR="00390BF4" w:rsidRPr="00390BF4" w:rsidRDefault="00390BF4" w:rsidP="0039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Сөз қарқыны: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жылдам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баяу</w:t>
      </w:r>
      <w:proofErr w:type="spellEnd"/>
    </w:p>
    <w:p w:rsidR="00390BF4" w:rsidRPr="00390BF4" w:rsidRDefault="00390BF4" w:rsidP="0039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Сөйлеу тәсі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і: дөрекі,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келемеж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былапыт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айту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Сөйлесу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барысында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мынандай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сұрақ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тар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ға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жауап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 алуға тырысыңыз:</w:t>
      </w:r>
    </w:p>
    <w:p w:rsidR="00390BF4" w:rsidRPr="00390BF4" w:rsidRDefault="00390BF4" w:rsidP="0039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Бұл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қайдан,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кімге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қандай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телефоннан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қоңырау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тұ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?</w:t>
      </w:r>
    </w:p>
    <w:p w:rsidR="00390BF4" w:rsidRPr="00390BF4" w:rsidRDefault="00390BF4" w:rsidP="0039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Нақты қандай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қойып тұ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?</w:t>
      </w:r>
    </w:p>
    <w:p w:rsidR="00390BF4" w:rsidRPr="00390BF4" w:rsidRDefault="00390BF4" w:rsidP="0039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Нақты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талапты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өз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біреудің қайталауымен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тұ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басқа 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топтың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атынан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ба?</w:t>
      </w:r>
    </w:p>
    <w:p w:rsidR="00390BF4" w:rsidRPr="00390BF4" w:rsidRDefault="00390BF4" w:rsidP="0039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қандай жағдайда ойлаған мақсаттарынан бас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тартады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?</w:t>
      </w:r>
    </w:p>
    <w:p w:rsidR="00390BF4" w:rsidRPr="00390BF4" w:rsidRDefault="00390BF4" w:rsidP="0039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Қашан және қалай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онымен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байланысуға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?</w:t>
      </w:r>
    </w:p>
    <w:p w:rsidR="00390BF4" w:rsidRPr="00390BF4" w:rsidRDefault="00390BF4" w:rsidP="0039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Кімге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аталған қоңырау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аласыз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айтуыңыз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?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Жарылғыш құрылғы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табылуы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 күдікті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табу</w:t>
      </w: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br/>
        <w:t xml:space="preserve">Соңғы уақытта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азаматтармен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күдікті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табу жағдайлары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жиі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кездеседі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жарылғыш құрылғы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 Күдікті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көлікте,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алаңдарында,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әтерлер,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мекемелер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мен қоғамдық орындардың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есіктері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алдында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табылуда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 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Оларды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тапқанда өзіңізді қалай ұстау және қандай і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с-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әрекет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жасау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қажет?</w:t>
      </w:r>
    </w:p>
    <w:p w:rsidR="00390BF4" w:rsidRPr="00390BF4" w:rsidRDefault="00390BF4" w:rsidP="00390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Сіздің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ікіріңізше табылған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бұл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жатпауы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бұл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фактіні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назарсыз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қалдырмаңыз;</w:t>
      </w:r>
    </w:p>
    <w:p w:rsidR="00390BF4" w:rsidRPr="00390BF4" w:rsidRDefault="00390BF4" w:rsidP="00390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қоғамдық кө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ікте ұмытылған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иесіз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тапсаңыз, қасыңыздағы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адамдардан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сұрастырыңыз.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кімді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және оны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қалдыруы мүмкін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анықтауға тырысыңыз;</w:t>
      </w:r>
    </w:p>
    <w:p w:rsidR="00390BF4" w:rsidRPr="00390BF4" w:rsidRDefault="00390BF4" w:rsidP="00390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белгісіз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өз үйіңіздің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кіреберісінде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тапсаңыз, көршілеріңіздер сұрастырыңыз, мүмкін оларға </w:t>
      </w:r>
      <w:proofErr w:type="spellStart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тиіс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ілі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шығар,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иесі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анықталмаса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дереу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полицияның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тірек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пунктіне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хабарлаңыз;</w:t>
      </w:r>
    </w:p>
    <w:p w:rsidR="00390BF4" w:rsidRPr="00390BF4" w:rsidRDefault="00390BF4" w:rsidP="00390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белгісіз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мекемеде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тапсаңыз,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дереу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әкімшілікке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үзет қызметіне хабарлаңыз;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Барлық баяндалған жағдайларда:</w:t>
      </w:r>
    </w:p>
    <w:p w:rsidR="00390BF4" w:rsidRPr="00390BF4" w:rsidRDefault="00390BF4" w:rsidP="00390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табылған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оз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ғамаңыз, жылжытпаңыз, ашпаңыз;</w:t>
      </w:r>
    </w:p>
    <w:p w:rsidR="00390BF4" w:rsidRPr="00390BF4" w:rsidRDefault="00390BF4" w:rsidP="00390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тапқан уақытты анықтап белгі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леңіз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:rsidR="00390BF4" w:rsidRPr="00390BF4" w:rsidRDefault="00390BF4" w:rsidP="00390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табылған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 адамдардың алысырақ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кетуі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үшін барлық мүмкіншілікті жасаңыз;</w:t>
      </w:r>
    </w:p>
    <w:p w:rsidR="00390BF4" w:rsidRPr="00390BF4" w:rsidRDefault="00390BF4" w:rsidP="00390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жедел-тергеу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тобының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келуін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түрде күтіңіз (есіңізде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маңызды куәгерсіз).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Есіңізде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: заттың сыртқы әлпеті оның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ішкі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мазмұнын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жасыруы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 Жарылғыш құрылғы үшін камуфляж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ең қарапайым тұрмыстық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: сөмкелер,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пакеттер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қораптар, ойыншықтар және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т. б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. қолданылады. Жарылғыш құрылғыны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жарылғыш құрылғы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шығуы мүмкін күмәнді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көрген жағдайда кеңес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берілетін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эвакуация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белдеуі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 Қауі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 төнген жағдайда  немесе терроризм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актісі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алған жағдайда, сондай-ақ, терроризмге қарсы операцияны жүргізген жағдайларда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эвакуациялау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ақпараттар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Билік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ө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ілдерінен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құқық қорғау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органдарынан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жедел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көшіру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ақпарат алсаңыз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сабыр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сақтап,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тапсырмаларын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тиянақты орындауға тырысыңыз.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сіз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әтерде болсаңыз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келесі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әрекеттерді жасаңыз:</w:t>
      </w:r>
    </w:p>
    <w:p w:rsidR="00390BF4" w:rsidRPr="00390BF4" w:rsidRDefault="00390BF4" w:rsidP="0039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жеке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басыңызды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растайтын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құжаттарды, ақшаларды, бағ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алы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алы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ңыз;</w:t>
      </w:r>
    </w:p>
    <w:p w:rsidR="00390BF4" w:rsidRPr="00390BF4" w:rsidRDefault="00390BF4" w:rsidP="0039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электр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қуатын, газ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суды ажыратыңыз;</w:t>
      </w:r>
    </w:p>
    <w:p w:rsidR="00390BF4" w:rsidRPr="00390BF4" w:rsidRDefault="00390BF4" w:rsidP="0039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арт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адамдарды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науқас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жандарды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көшіруге көмектесіңіз;</w:t>
      </w:r>
    </w:p>
    <w:p w:rsidR="00390BF4" w:rsidRPr="00390BF4" w:rsidRDefault="00390BF4" w:rsidP="0039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індетті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түрде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кіру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есігін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құлыптаңыз.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Тастап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кеткен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ғимаратыңызға тек қана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тұлғалардың, уәкілетті 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жергілікті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атқарушы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органдар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ұқсат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жағдайда ғана оралыңыз. Есіңізде сақтаңыз, Сіздің анық қимылдарыңыз көптеген адамдардың денсаулықтары мен ө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ірлерімен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Әлеуетті қауі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терроризм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актісін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жасау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жағдайларында,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сондай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– ақ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терроризмге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қарсы шұғыл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операциялар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жағдайларында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адамдар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көп шоғырланатын объектілердегі әрекеттер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Адамдардың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шамадан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тыс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шоғырлануынан аулақ болыңыз;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жатқан оқиғ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алар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 қанша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жерден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қарағыңыз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де топ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ортасына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кірмеңіз;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топ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ортасына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кетсеңіз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шығуға тарысыңыз;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терең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жиналған қолдарыңызды жазыңыз, кеудеңіз бос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тиіс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үсті ү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ст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іне үйілген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мен 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сөмкелері бар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адамдардан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аулақ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кетуге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тырысыңыз;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кез-келген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жағдайда аяғыңызда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нық т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ұруға тырысыңыз;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қолдарыңызды қалтаңызда ұстамаңыз;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топ қауі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пт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ойланбастан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қандай 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сөмкелерден, мойынорағыштардан құтылуға асығыңыз;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затыңызды түсіріп алсаңыз аса қажеті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еңкеймеуге тырысыңыз;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құлап қалсаңыз, шамаңыз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келгенше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аяғыңызға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тұру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 тырысыңыз. Тұратын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қолыңызға сүйенбеңіз,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себебі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топ қолыңызды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кетуі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сындыруы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сәтке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да аяғыңызбен тұрып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кетуге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тырысыңыз.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орныңыздан тұрып кету мүмкін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жиырылып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жіліншігіңіз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басыңызды, алақаныңыз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басыңыздың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арт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қы жағын қорғауға тырысыңыз;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шоғырланған орындарға кірсеңіз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экстремистік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оқиғалар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алған жағдайда ең қауіпті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орындар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қайсы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анықтаңыз (алаңдардың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арасы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концерт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залдарында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шыны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есіктер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және қалқалар және т.б),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апаттан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құтқару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есіктерін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көзбен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жолдармен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өтіңіз;</w:t>
      </w:r>
    </w:p>
    <w:p w:rsidR="00390BF4" w:rsidRPr="00390BF4" w:rsidRDefault="00390BF4" w:rsidP="0039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дүрбелең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алған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сабыр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тау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ға және оқиғаны саралауға тырысыңыз.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Тұ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тқын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ға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алыну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.</w:t>
      </w: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br/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оқиғаларға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себепті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тұ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қынға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айналуы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 Мұндай жағдайда  тұтқынға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саяси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мақсаттардың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орындалуын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және төлем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етулері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 Барлық жағдайларда Сіздің өміріңіз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террористтер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сауда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айналады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әтерде, көлікте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көшеде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Сіз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тұ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қынға түссеңіз,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келесі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жүріс-тұрыс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ережесін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сақтауды сұраймыз: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Оқыс қимыл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айқау-шу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террористтер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тарапынан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қатыгез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тойтарыс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беруі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мүмкін. Мүмкіндігіңізше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террористтер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тарапынан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қару қолдануға және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құрбандығына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алдыруға жеткізбеңіз;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террористтердің көзіңізді таңуына, </w:t>
      </w:r>
      <w:proofErr w:type="spellStart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ісен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салуына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жіппен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байлауына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дайын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болыңыз;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 xml:space="preserve">қамауға, балағат сөздерге және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кемсітулерге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шыдаңыз, қылмыскердің көзіне тура қарамаңыз (жүйкесі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шамалы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үшін бұл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агрессия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белгі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мүмкін), шамданбауға тырысыңыз;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қарсы тұрмаңыз, қажет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«қаhармандық» күш көрсетпеңіз,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тұтқында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екендігінізді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қылмыскердің қаруды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ізге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тура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кезенбеуін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өтініңіз;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іздің жаныңызда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қауіпсіз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жерге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жасыруға тырысыңыз,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шамаңыз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келгенше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оқтан сақтауға, мүмкіндігінше қастарында табылуға тырысыңыз;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қажет болған жағдайда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талаптарды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орындаңыз, оларға қарсы шығып айналаңыздағылардың, соның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өзіңіздің өмі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іңізге қауіп төндірмеңіз;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медициналық көмек қажет болған жағдайда анық айтыңыз, қылмыскерді өшіктірмеңіз және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ұқсат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бермейінше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еш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әрекет қолданбаңыз;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қылмыскерлердің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белгілерін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киімін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есімдерін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лақап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есімдерін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тыртықтарын,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татуировкаларын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қылықтарын, сөйлеу мәнерін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есте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тау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ға тырысыңыз;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Сізге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туыстарыңызбен сөйлесуге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ұқсат берсе, жыламаңыз, айғайламаңыз, қысқа әрі анық сөйлеңіз;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күзетшілермен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орнату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ға тырысыңыз.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екенініңізді түсінді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іңіз. Отбасы мүшелеріңіздің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суретін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көрсетіңіз.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алдау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ға тырыспаңыз;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оқиғаның жақсы аяқталуынан ешқашан да ү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ітіңізді үзбеңіз;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есіңізде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қаншалықты кө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уақыт өтсе, құтқарылуыңызға соншалықты мүмкіндік бар;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есіңізде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Сіздің тұтқынға түскендігіңіз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қызмет хабарлаған сәттен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</w:t>
      </w:r>
      <w:proofErr w:type="spellEnd"/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ізді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шығарып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мақсатында әрекеттене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бастайды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:rsidR="00390BF4" w:rsidRPr="00390BF4" w:rsidRDefault="00390BF4" w:rsidP="0039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есіңізде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Сіздің мақсатыңыз -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қалу!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Сізді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босату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мақсатында антитеррорлық оқиға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кезінде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арнайы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  қызмет өкілдерінің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келесі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тапсырмаларын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орындаңыз:</w:t>
      </w:r>
    </w:p>
    <w:p w:rsidR="00390BF4" w:rsidRPr="00390BF4" w:rsidRDefault="00390BF4" w:rsidP="00390B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Жерде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төмен қарап жатыңыз, басыңызды қолыңызбен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жауып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қ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оз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ғалмаңыз.</w:t>
      </w:r>
    </w:p>
    <w:p w:rsidR="00390BF4" w:rsidRPr="00390BF4" w:rsidRDefault="00390BF4" w:rsidP="00390B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ешқашан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қызмет өкілдеріне қарай жү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ірмеңіз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олардан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қашпаңыз,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себебі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Сізді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қылмыскерлермен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шатыстырып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алулары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мүмкін;</w:t>
      </w:r>
    </w:p>
    <w:p w:rsidR="00390BF4" w:rsidRPr="00390BF4" w:rsidRDefault="00390BF4" w:rsidP="00390B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мүмкіндік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есіктерден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терезелерден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аулақ болыңыз.</w:t>
      </w:r>
    </w:p>
    <w:p w:rsidR="00390BF4" w:rsidRPr="00390BF4" w:rsidRDefault="00390BF4" w:rsidP="00390BF4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Ғимарат қалдықтары 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астында</w:t>
      </w:r>
      <w:proofErr w:type="spell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қ</w:t>
      </w:r>
      <w:proofErr w:type="gram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ал</w:t>
      </w:r>
      <w:proofErr w:type="gramEnd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ған кезіңіздегі  </w:t>
      </w:r>
      <w:proofErr w:type="spellStart"/>
      <w:r w:rsidRPr="00390BF4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іс-шаралар</w:t>
      </w:r>
      <w:proofErr w:type="spellEnd"/>
    </w:p>
    <w:p w:rsidR="00390BF4" w:rsidRPr="00390BF4" w:rsidRDefault="00390BF4" w:rsidP="00390B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Даусыңызбен және әлде-бі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дыбыстармен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адамдардың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назарын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аударуға тырысыңыз.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терең қалдықтар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қалсаңыз,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Сізді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эхопеленгатор арқылы табу үшін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темі</w:t>
      </w:r>
      <w:proofErr w:type="gram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оңға-солға жылжытыңыз (жүзік,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кілт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т.б);</w:t>
      </w:r>
    </w:p>
    <w:p w:rsidR="00390BF4" w:rsidRPr="00390BF4" w:rsidRDefault="00390BF4" w:rsidP="00390B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сіздің айналаңыз бос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жанғыш </w:t>
      </w:r>
      <w:proofErr w:type="spellStart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390BF4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қолданбаңыз. Ауадан сақ болыңыз;</w:t>
      </w:r>
    </w:p>
    <w:p w:rsidR="00DF0A24" w:rsidRDefault="00DF0A24"/>
    <w:sectPr w:rsidR="00DF0A24" w:rsidSect="00DF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173"/>
    <w:multiLevelType w:val="multilevel"/>
    <w:tmpl w:val="FC5C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7D03"/>
    <w:multiLevelType w:val="multilevel"/>
    <w:tmpl w:val="7BEC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03E95"/>
    <w:multiLevelType w:val="multilevel"/>
    <w:tmpl w:val="2B38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95787"/>
    <w:multiLevelType w:val="multilevel"/>
    <w:tmpl w:val="801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21FEF"/>
    <w:multiLevelType w:val="multilevel"/>
    <w:tmpl w:val="7162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D0744"/>
    <w:multiLevelType w:val="multilevel"/>
    <w:tmpl w:val="DCD6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7231F"/>
    <w:multiLevelType w:val="multilevel"/>
    <w:tmpl w:val="2CA6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B16C1"/>
    <w:multiLevelType w:val="multilevel"/>
    <w:tmpl w:val="39FC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B4FF6"/>
    <w:multiLevelType w:val="multilevel"/>
    <w:tmpl w:val="B3D2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D786B"/>
    <w:multiLevelType w:val="multilevel"/>
    <w:tmpl w:val="C04C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36215"/>
    <w:multiLevelType w:val="multilevel"/>
    <w:tmpl w:val="271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F4"/>
    <w:rsid w:val="00390BF4"/>
    <w:rsid w:val="00DF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24"/>
  </w:style>
  <w:style w:type="paragraph" w:styleId="1">
    <w:name w:val="heading 1"/>
    <w:basedOn w:val="a"/>
    <w:link w:val="10"/>
    <w:uiPriority w:val="9"/>
    <w:qFormat/>
    <w:rsid w:val="00390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B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7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4126">
                  <w:marLeft w:val="225"/>
                  <w:marRight w:val="225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5383">
                  <w:marLeft w:val="225"/>
                  <w:marRight w:val="225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9265">
                  <w:marLeft w:val="225"/>
                  <w:marRight w:val="225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1254">
                  <w:marLeft w:val="225"/>
                  <w:marRight w:val="225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rt-mektebi.kz/images/com_droppics/17/full/5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port-mektebi.kz/images/com_droppics/17/full/2.jpg" TargetMode="External"/><Relationship Id="rId5" Type="http://schemas.openxmlformats.org/officeDocument/2006/relationships/hyperlink" Target="https://sport-mektebi.kz/images/com_droppics/17/full/4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port-mektebi.kz/images/com_droppics/17/full/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1562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Ainur</cp:lastModifiedBy>
  <cp:revision>1</cp:revision>
  <dcterms:created xsi:type="dcterms:W3CDTF">2020-10-18T14:34:00Z</dcterms:created>
  <dcterms:modified xsi:type="dcterms:W3CDTF">2020-10-18T14:36:00Z</dcterms:modified>
</cp:coreProperties>
</file>